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32"/>
        </w:rPr>
        <w:t>Work/Life Harmony</w:t>
      </w:r>
    </w:p>
    <w:p>
      <w:r>
        <w:rPr>
          <w:color w:val="58595B"/>
          <w:sz w:val="18"/>
        </w:rPr>
        <w:t>Notes handout · Human Centered Lab · julesmorrisphd.com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2123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212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9646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2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964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5232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5232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3279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327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0063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5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006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6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17998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7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179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36034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8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360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34286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9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342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97804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0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978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1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2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2405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3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240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07362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4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073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6281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5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62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834728" cy="265175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6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728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7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7776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8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77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9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64297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0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642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14762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1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147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2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10844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3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108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4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02118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5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021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6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7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8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9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4693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0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469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26886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1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268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82594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2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825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75193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3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751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99552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4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995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41278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5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4127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07771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6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077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136703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7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1367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50166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8.jp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501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9.jp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64297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0.jp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642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03197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1.jp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031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15171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2.jp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151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538042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3.jp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5380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52323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4.jp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5232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583263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5.jp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5832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636963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6.jp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6369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46670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7.jp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466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416510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8.jp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4165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03457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9.jp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034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0.jp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